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23A" w:rsidRPr="002F20DA" w:rsidRDefault="002F20DA" w:rsidP="0037564B">
      <w:pPr>
        <w:spacing w:after="0" w:line="480" w:lineRule="auto"/>
        <w:jc w:val="center"/>
        <w:rPr>
          <w:rFonts w:ascii="Times New Roman" w:hAnsi="Times New Roman" w:cs="Times New Roman"/>
          <w:b/>
          <w:sz w:val="24"/>
          <w:szCs w:val="24"/>
        </w:rPr>
      </w:pPr>
      <w:r w:rsidRPr="002F20DA">
        <w:rPr>
          <w:rFonts w:ascii="Times New Roman" w:hAnsi="Times New Roman" w:cs="Times New Roman"/>
          <w:b/>
          <w:sz w:val="24"/>
          <w:szCs w:val="24"/>
        </w:rPr>
        <w:t>BAB V</w:t>
      </w:r>
    </w:p>
    <w:p w:rsidR="002F20DA" w:rsidRPr="002F20DA" w:rsidRDefault="002F20DA" w:rsidP="0037564B">
      <w:pPr>
        <w:spacing w:after="0" w:line="480" w:lineRule="auto"/>
        <w:jc w:val="center"/>
        <w:rPr>
          <w:rFonts w:ascii="Times New Roman" w:hAnsi="Times New Roman" w:cs="Times New Roman"/>
          <w:b/>
          <w:sz w:val="24"/>
          <w:szCs w:val="24"/>
        </w:rPr>
      </w:pPr>
      <w:r w:rsidRPr="002F20DA">
        <w:rPr>
          <w:rFonts w:ascii="Times New Roman" w:hAnsi="Times New Roman" w:cs="Times New Roman"/>
          <w:b/>
          <w:sz w:val="24"/>
          <w:szCs w:val="24"/>
        </w:rPr>
        <w:t>KESIMPULAN DAN SARAN</w:t>
      </w:r>
    </w:p>
    <w:p w:rsidR="002F20DA" w:rsidRPr="002F20DA" w:rsidRDefault="002F20DA" w:rsidP="0037564B">
      <w:pPr>
        <w:spacing w:after="0" w:line="480" w:lineRule="auto"/>
        <w:jc w:val="both"/>
        <w:rPr>
          <w:rFonts w:ascii="Times New Roman" w:hAnsi="Times New Roman" w:cs="Times New Roman"/>
          <w:b/>
          <w:sz w:val="24"/>
          <w:szCs w:val="24"/>
        </w:rPr>
      </w:pPr>
    </w:p>
    <w:p w:rsidR="002F20DA" w:rsidRDefault="002F20DA" w:rsidP="0037564B">
      <w:pPr>
        <w:spacing w:after="0" w:line="480" w:lineRule="auto"/>
        <w:jc w:val="both"/>
        <w:rPr>
          <w:rFonts w:ascii="Times New Roman" w:hAnsi="Times New Roman" w:cs="Times New Roman"/>
          <w:b/>
          <w:sz w:val="24"/>
          <w:szCs w:val="24"/>
        </w:rPr>
      </w:pPr>
      <w:r w:rsidRPr="002F20DA">
        <w:rPr>
          <w:rFonts w:ascii="Times New Roman" w:hAnsi="Times New Roman" w:cs="Times New Roman"/>
          <w:b/>
          <w:sz w:val="24"/>
          <w:szCs w:val="24"/>
        </w:rPr>
        <w:t>5.1</w:t>
      </w:r>
      <w:r w:rsidRPr="002F20DA">
        <w:rPr>
          <w:rFonts w:ascii="Times New Roman" w:hAnsi="Times New Roman" w:cs="Times New Roman"/>
          <w:b/>
          <w:sz w:val="24"/>
          <w:szCs w:val="24"/>
        </w:rPr>
        <w:tab/>
        <w:t>Kesimpulan</w:t>
      </w:r>
    </w:p>
    <w:p w:rsidR="002F20DA" w:rsidRDefault="002F20DA" w:rsidP="0037564B">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pada hasil penelitian dan pembahasan maka dapat disimpulkan sebagai berikut:</w:t>
      </w:r>
    </w:p>
    <w:p w:rsidR="005A7AB3" w:rsidRPr="005A7AB3" w:rsidRDefault="005A7AB3" w:rsidP="0037564B">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Perkembangan Pembiayaan </w:t>
      </w:r>
      <w:r w:rsidRPr="005A7AB3">
        <w:rPr>
          <w:rFonts w:ascii="Times New Roman" w:hAnsi="Times New Roman" w:cs="Times New Roman"/>
          <w:i/>
          <w:sz w:val="24"/>
          <w:szCs w:val="24"/>
        </w:rPr>
        <w:t>Murabahah</w:t>
      </w:r>
      <w:r>
        <w:rPr>
          <w:rFonts w:ascii="Times New Roman" w:hAnsi="Times New Roman" w:cs="Times New Roman"/>
          <w:sz w:val="24"/>
          <w:szCs w:val="24"/>
        </w:rPr>
        <w:t xml:space="preserve">, Pembiayaan </w:t>
      </w:r>
      <w:r w:rsidRPr="005A7AB3">
        <w:rPr>
          <w:rFonts w:ascii="Times New Roman" w:hAnsi="Times New Roman" w:cs="Times New Roman"/>
          <w:i/>
          <w:sz w:val="24"/>
          <w:szCs w:val="24"/>
        </w:rPr>
        <w:t>Istishna</w:t>
      </w:r>
      <w:r>
        <w:rPr>
          <w:rFonts w:ascii="Times New Roman" w:hAnsi="Times New Roman" w:cs="Times New Roman"/>
          <w:sz w:val="24"/>
          <w:szCs w:val="24"/>
        </w:rPr>
        <w:t xml:space="preserve"> dan </w:t>
      </w:r>
      <w:r w:rsidR="00CE093C">
        <w:rPr>
          <w:rFonts w:ascii="Times New Roman" w:hAnsi="Times New Roman" w:cs="Times New Roman"/>
          <w:sz w:val="24"/>
          <w:szCs w:val="24"/>
        </w:rPr>
        <w:t xml:space="preserve">Pendapatan </w:t>
      </w:r>
      <w:r w:rsidRPr="005A7AB3">
        <w:rPr>
          <w:rFonts w:ascii="Times New Roman" w:hAnsi="Times New Roman" w:cs="Times New Roman"/>
          <w:i/>
          <w:sz w:val="24"/>
          <w:szCs w:val="24"/>
        </w:rPr>
        <w:t>Margin</w:t>
      </w:r>
      <w:r>
        <w:rPr>
          <w:rFonts w:ascii="Times New Roman" w:hAnsi="Times New Roman" w:cs="Times New Roman"/>
          <w:sz w:val="24"/>
          <w:szCs w:val="24"/>
        </w:rPr>
        <w:t xml:space="preserve"> pada </w:t>
      </w:r>
      <w:r>
        <w:rPr>
          <w:rFonts w:ascii="Times New Roman" w:eastAsiaTheme="minorEastAsia" w:hAnsi="Times New Roman" w:cs="Times New Roman"/>
          <w:sz w:val="24"/>
          <w:szCs w:val="24"/>
        </w:rPr>
        <w:t>PT. Bank Tabungan Negara (Syariah) periode 2012-2016</w:t>
      </w:r>
    </w:p>
    <w:p w:rsidR="00FE35B0" w:rsidRPr="00FE35B0" w:rsidRDefault="002F20DA" w:rsidP="0037564B">
      <w:pPr>
        <w:pStyle w:val="ListParagraph"/>
        <w:numPr>
          <w:ilvl w:val="0"/>
          <w:numId w:val="2"/>
        </w:numPr>
        <w:spacing w:after="0" w:line="480" w:lineRule="auto"/>
        <w:jc w:val="both"/>
        <w:rPr>
          <w:rFonts w:ascii="Times New Roman" w:hAnsi="Times New Roman" w:cs="Times New Roman"/>
          <w:sz w:val="24"/>
          <w:szCs w:val="24"/>
        </w:rPr>
      </w:pPr>
      <w:r w:rsidRPr="005A7AB3">
        <w:rPr>
          <w:rFonts w:ascii="Times New Roman" w:hAnsi="Times New Roman" w:cs="Times New Roman"/>
          <w:sz w:val="24"/>
          <w:szCs w:val="24"/>
        </w:rPr>
        <w:t xml:space="preserve">Perkembangan Pembiayaan </w:t>
      </w:r>
      <w:r w:rsidRPr="005A7AB3">
        <w:rPr>
          <w:rFonts w:ascii="Times New Roman" w:hAnsi="Times New Roman" w:cs="Times New Roman"/>
          <w:i/>
          <w:sz w:val="24"/>
          <w:szCs w:val="24"/>
        </w:rPr>
        <w:t>Murabahah</w:t>
      </w:r>
      <w:r w:rsidRPr="005A7AB3">
        <w:rPr>
          <w:rFonts w:ascii="Times New Roman" w:hAnsi="Times New Roman" w:cs="Times New Roman"/>
          <w:sz w:val="24"/>
          <w:szCs w:val="24"/>
        </w:rPr>
        <w:t xml:space="preserve"> pada </w:t>
      </w:r>
      <w:r w:rsidRPr="005A7AB3">
        <w:rPr>
          <w:rFonts w:ascii="Times New Roman" w:eastAsiaTheme="minorEastAsia" w:hAnsi="Times New Roman" w:cs="Times New Roman"/>
          <w:sz w:val="24"/>
          <w:szCs w:val="24"/>
        </w:rPr>
        <w:t xml:space="preserve">PT. Bank Tabungan Negara (Syariah) periode 2012-2016. </w:t>
      </w:r>
    </w:p>
    <w:p w:rsidR="005A7AB3" w:rsidRDefault="002F20DA" w:rsidP="0037564B">
      <w:pPr>
        <w:pStyle w:val="ListParagraph"/>
        <w:spacing w:after="0" w:line="480" w:lineRule="auto"/>
        <w:ind w:left="1080"/>
        <w:jc w:val="both"/>
        <w:rPr>
          <w:rFonts w:ascii="Times New Roman" w:hAnsi="Times New Roman" w:cs="Times New Roman"/>
          <w:sz w:val="24"/>
          <w:szCs w:val="24"/>
        </w:rPr>
      </w:pPr>
      <w:r w:rsidRPr="005A7AB3">
        <w:rPr>
          <w:rFonts w:ascii="Times New Roman" w:eastAsiaTheme="minorEastAsia" w:hAnsi="Times New Roman" w:cs="Times New Roman"/>
          <w:sz w:val="24"/>
          <w:szCs w:val="24"/>
        </w:rPr>
        <w:t xml:space="preserve">Perkembangan Pembiayaan </w:t>
      </w:r>
      <w:r w:rsidRPr="00FE35B0">
        <w:rPr>
          <w:rFonts w:ascii="Times New Roman" w:eastAsiaTheme="minorEastAsia" w:hAnsi="Times New Roman" w:cs="Times New Roman"/>
          <w:i/>
          <w:sz w:val="24"/>
          <w:szCs w:val="24"/>
        </w:rPr>
        <w:t>Murabahah</w:t>
      </w:r>
      <w:r w:rsidRPr="005A7AB3">
        <w:rPr>
          <w:rFonts w:ascii="Times New Roman" w:eastAsiaTheme="minorEastAsia" w:hAnsi="Times New Roman" w:cs="Times New Roman"/>
          <w:sz w:val="24"/>
          <w:szCs w:val="24"/>
        </w:rPr>
        <w:t xml:space="preserve"> selama periode 2012-2016 </w:t>
      </w:r>
      <w:r w:rsidR="001868EC" w:rsidRPr="005A7AB3">
        <w:rPr>
          <w:rFonts w:ascii="Times New Roman" w:eastAsiaTheme="minorEastAsia" w:hAnsi="Times New Roman" w:cs="Times New Roman"/>
          <w:sz w:val="24"/>
          <w:szCs w:val="24"/>
        </w:rPr>
        <w:t xml:space="preserve">mengalami peningkatan setiap triwulannya. Perkembangan terbesar atau kenaikan terbesar pembiayaan </w:t>
      </w:r>
      <w:r w:rsidR="001868EC" w:rsidRPr="005A7AB3">
        <w:rPr>
          <w:rFonts w:ascii="Times New Roman" w:eastAsiaTheme="minorEastAsia" w:hAnsi="Times New Roman" w:cs="Times New Roman"/>
          <w:i/>
          <w:sz w:val="24"/>
          <w:szCs w:val="24"/>
        </w:rPr>
        <w:t>murabahah</w:t>
      </w:r>
      <w:r w:rsidR="001868EC" w:rsidRPr="005A7AB3">
        <w:rPr>
          <w:rFonts w:ascii="Times New Roman" w:eastAsiaTheme="minorEastAsia" w:hAnsi="Times New Roman" w:cs="Times New Roman"/>
          <w:sz w:val="24"/>
          <w:szCs w:val="24"/>
        </w:rPr>
        <w:t xml:space="preserve"> terjadi pada </w:t>
      </w:r>
      <w:r w:rsidR="001868EC" w:rsidRPr="005A7AB3">
        <w:rPr>
          <w:rFonts w:ascii="Times New Roman" w:hAnsi="Times New Roman" w:cs="Times New Roman"/>
          <w:sz w:val="24"/>
          <w:szCs w:val="24"/>
        </w:rPr>
        <w:t>tahun 2015 t</w:t>
      </w:r>
      <w:r w:rsidR="00F242C9">
        <w:rPr>
          <w:rFonts w:ascii="Times New Roman" w:hAnsi="Times New Roman" w:cs="Times New Roman"/>
          <w:sz w:val="24"/>
          <w:szCs w:val="24"/>
        </w:rPr>
        <w:t xml:space="preserve">riwulan II sebesar Rp.1.156.145.000.000 </w:t>
      </w:r>
      <w:r w:rsidR="001868EC" w:rsidRPr="005A7AB3">
        <w:rPr>
          <w:rFonts w:ascii="Times New Roman" w:hAnsi="Times New Roman" w:cs="Times New Roman"/>
          <w:sz w:val="24"/>
          <w:szCs w:val="24"/>
        </w:rPr>
        <w:t xml:space="preserve">atau dengan pertumbuhan sebesar 21,58%. Sedangkan perkembangan </w:t>
      </w:r>
      <w:r w:rsidR="001868EC" w:rsidRPr="005A7AB3">
        <w:rPr>
          <w:rFonts w:ascii="Times New Roman" w:hAnsi="Times New Roman" w:cs="Times New Roman"/>
          <w:i/>
          <w:sz w:val="24"/>
          <w:szCs w:val="24"/>
        </w:rPr>
        <w:t>murabahah</w:t>
      </w:r>
      <w:r w:rsidR="001868EC" w:rsidRPr="005A7AB3">
        <w:rPr>
          <w:rFonts w:ascii="Times New Roman" w:hAnsi="Times New Roman" w:cs="Times New Roman"/>
          <w:sz w:val="24"/>
          <w:szCs w:val="24"/>
        </w:rPr>
        <w:t xml:space="preserve"> terendah terjadi pada tahun 2015 triwulan I sebesar Rp.179.317</w:t>
      </w:r>
      <w:r w:rsidR="00F242C9">
        <w:rPr>
          <w:rFonts w:ascii="Times New Roman" w:hAnsi="Times New Roman" w:cs="Times New Roman"/>
          <w:sz w:val="24"/>
          <w:szCs w:val="24"/>
        </w:rPr>
        <w:t>.000.000</w:t>
      </w:r>
      <w:r w:rsidR="005A7AB3">
        <w:rPr>
          <w:rFonts w:ascii="Times New Roman" w:hAnsi="Times New Roman" w:cs="Times New Roman"/>
          <w:sz w:val="24"/>
          <w:szCs w:val="24"/>
        </w:rPr>
        <w:t>.</w:t>
      </w:r>
    </w:p>
    <w:p w:rsidR="00FE35B0" w:rsidRPr="00FE35B0" w:rsidRDefault="00064F45" w:rsidP="0037564B">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Perkembangan P</w:t>
      </w:r>
      <w:r w:rsidR="001868EC" w:rsidRPr="005A7AB3">
        <w:rPr>
          <w:rFonts w:ascii="Times New Roman" w:hAnsi="Times New Roman" w:cs="Times New Roman"/>
          <w:sz w:val="24"/>
          <w:szCs w:val="24"/>
        </w:rPr>
        <w:t xml:space="preserve">embiayaan </w:t>
      </w:r>
      <w:r>
        <w:rPr>
          <w:rFonts w:ascii="Times New Roman" w:hAnsi="Times New Roman" w:cs="Times New Roman"/>
          <w:i/>
          <w:sz w:val="24"/>
          <w:szCs w:val="24"/>
        </w:rPr>
        <w:t>I</w:t>
      </w:r>
      <w:r w:rsidR="001868EC" w:rsidRPr="005A7AB3">
        <w:rPr>
          <w:rFonts w:ascii="Times New Roman" w:hAnsi="Times New Roman" w:cs="Times New Roman"/>
          <w:i/>
          <w:sz w:val="24"/>
          <w:szCs w:val="24"/>
        </w:rPr>
        <w:t>stishna</w:t>
      </w:r>
      <w:r w:rsidR="001868EC" w:rsidRPr="005A7AB3">
        <w:rPr>
          <w:rFonts w:ascii="Times New Roman" w:hAnsi="Times New Roman" w:cs="Times New Roman"/>
          <w:sz w:val="24"/>
          <w:szCs w:val="24"/>
        </w:rPr>
        <w:t xml:space="preserve"> pada </w:t>
      </w:r>
      <w:r w:rsidR="001868EC" w:rsidRPr="005A7AB3">
        <w:rPr>
          <w:rFonts w:ascii="Times New Roman" w:eastAsiaTheme="minorEastAsia" w:hAnsi="Times New Roman" w:cs="Times New Roman"/>
          <w:sz w:val="24"/>
          <w:szCs w:val="24"/>
        </w:rPr>
        <w:t xml:space="preserve">PT. Bank Tabungan Negara (Syariah) periode 2012-2016. </w:t>
      </w:r>
    </w:p>
    <w:p w:rsidR="001868EC" w:rsidRDefault="001868EC" w:rsidP="0037564B">
      <w:pPr>
        <w:pStyle w:val="ListParagraph"/>
        <w:spacing w:after="0" w:line="480" w:lineRule="auto"/>
        <w:ind w:left="1080"/>
        <w:jc w:val="both"/>
        <w:rPr>
          <w:rFonts w:ascii="Times New Roman" w:hAnsi="Times New Roman" w:cs="Times New Roman"/>
          <w:sz w:val="24"/>
          <w:szCs w:val="24"/>
        </w:rPr>
      </w:pPr>
      <w:r w:rsidRPr="005A7AB3">
        <w:rPr>
          <w:rFonts w:ascii="Times New Roman" w:eastAsiaTheme="minorEastAsia" w:hAnsi="Times New Roman" w:cs="Times New Roman"/>
          <w:sz w:val="24"/>
          <w:szCs w:val="24"/>
        </w:rPr>
        <w:t xml:space="preserve">Perkembangan pembiayaan </w:t>
      </w:r>
      <w:r w:rsidRPr="005A7AB3">
        <w:rPr>
          <w:rFonts w:ascii="Times New Roman" w:eastAsiaTheme="minorEastAsia" w:hAnsi="Times New Roman" w:cs="Times New Roman"/>
          <w:i/>
          <w:sz w:val="24"/>
          <w:szCs w:val="24"/>
        </w:rPr>
        <w:t>istishna</w:t>
      </w:r>
      <w:r w:rsidRPr="005A7AB3">
        <w:rPr>
          <w:rFonts w:ascii="Times New Roman" w:eastAsiaTheme="minorEastAsia" w:hAnsi="Times New Roman" w:cs="Times New Roman"/>
          <w:sz w:val="24"/>
          <w:szCs w:val="24"/>
        </w:rPr>
        <w:t xml:space="preserve"> selama periode 2012-2016 mengalami fluktuasi yang cenderung meningkat setiap triwulannya. Perkembangan terbesar atau kenaikan terbesar pembiay</w:t>
      </w:r>
      <w:r w:rsidR="00E670A4" w:rsidRPr="005A7AB3">
        <w:rPr>
          <w:rFonts w:ascii="Times New Roman" w:eastAsiaTheme="minorEastAsia" w:hAnsi="Times New Roman" w:cs="Times New Roman"/>
          <w:sz w:val="24"/>
          <w:szCs w:val="24"/>
        </w:rPr>
        <w:t xml:space="preserve">aan </w:t>
      </w:r>
      <w:r w:rsidR="00E670A4" w:rsidRPr="005A7AB3">
        <w:rPr>
          <w:rFonts w:ascii="Times New Roman" w:eastAsiaTheme="minorEastAsia" w:hAnsi="Times New Roman" w:cs="Times New Roman"/>
          <w:i/>
          <w:sz w:val="24"/>
          <w:szCs w:val="24"/>
        </w:rPr>
        <w:t>istishna</w:t>
      </w:r>
      <w:r w:rsidR="00E670A4" w:rsidRPr="005A7AB3">
        <w:rPr>
          <w:rFonts w:ascii="Times New Roman" w:eastAsiaTheme="minorEastAsia" w:hAnsi="Times New Roman" w:cs="Times New Roman"/>
          <w:sz w:val="24"/>
          <w:szCs w:val="24"/>
        </w:rPr>
        <w:t xml:space="preserve"> terjadi pada tahun</w:t>
      </w:r>
      <w:r w:rsidR="00E670A4" w:rsidRPr="005A7AB3">
        <w:rPr>
          <w:rFonts w:ascii="Times New Roman" w:hAnsi="Times New Roman" w:cs="Times New Roman"/>
          <w:sz w:val="24"/>
          <w:szCs w:val="24"/>
        </w:rPr>
        <w:t xml:space="preserve"> 2012</w:t>
      </w:r>
      <w:r w:rsidR="00F242C9">
        <w:rPr>
          <w:rFonts w:ascii="Times New Roman" w:hAnsi="Times New Roman" w:cs="Times New Roman"/>
          <w:sz w:val="24"/>
          <w:szCs w:val="24"/>
        </w:rPr>
        <w:t xml:space="preserve"> triwulan IV sebesar Rp.199.441.000.000 </w:t>
      </w:r>
      <w:r w:rsidR="00E670A4" w:rsidRPr="005A7AB3">
        <w:rPr>
          <w:rFonts w:ascii="Times New Roman" w:hAnsi="Times New Roman" w:cs="Times New Roman"/>
          <w:sz w:val="24"/>
          <w:szCs w:val="24"/>
        </w:rPr>
        <w:t xml:space="preserve">atau dengan pertumbuhan sebesar 68,13%. Sedangkan perkembangan </w:t>
      </w:r>
      <w:r w:rsidR="00E670A4" w:rsidRPr="005A7AB3">
        <w:rPr>
          <w:rFonts w:ascii="Times New Roman" w:hAnsi="Times New Roman" w:cs="Times New Roman"/>
          <w:sz w:val="24"/>
          <w:szCs w:val="24"/>
        </w:rPr>
        <w:lastRenderedPageBreak/>
        <w:t xml:space="preserve">terkecil atau penurunan terkecil pembiayaan </w:t>
      </w:r>
      <w:r w:rsidR="00E670A4" w:rsidRPr="005A7AB3">
        <w:rPr>
          <w:rFonts w:ascii="Times New Roman" w:hAnsi="Times New Roman" w:cs="Times New Roman"/>
          <w:i/>
          <w:sz w:val="24"/>
          <w:szCs w:val="24"/>
        </w:rPr>
        <w:t>istishna</w:t>
      </w:r>
      <w:r w:rsidR="00E670A4" w:rsidRPr="005A7AB3">
        <w:rPr>
          <w:rFonts w:ascii="Times New Roman" w:hAnsi="Times New Roman" w:cs="Times New Roman"/>
          <w:sz w:val="24"/>
          <w:szCs w:val="24"/>
        </w:rPr>
        <w:t xml:space="preserve"> terjadi pada tahun 2016 tr</w:t>
      </w:r>
      <w:r w:rsidR="00F242C9">
        <w:rPr>
          <w:rFonts w:ascii="Times New Roman" w:hAnsi="Times New Roman" w:cs="Times New Roman"/>
          <w:sz w:val="24"/>
          <w:szCs w:val="24"/>
        </w:rPr>
        <w:t>iwulan I sebesar Rp.-33.227.000.000</w:t>
      </w:r>
      <w:r w:rsidR="00FE35B0">
        <w:rPr>
          <w:rFonts w:ascii="Times New Roman" w:hAnsi="Times New Roman" w:cs="Times New Roman"/>
          <w:sz w:val="24"/>
          <w:szCs w:val="24"/>
        </w:rPr>
        <w:t>.</w:t>
      </w:r>
    </w:p>
    <w:p w:rsidR="005A7AB3" w:rsidRPr="005A7AB3" w:rsidRDefault="00064F45" w:rsidP="0037564B">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Perkembangan P</w:t>
      </w:r>
      <w:r w:rsidR="005A7AB3">
        <w:rPr>
          <w:rFonts w:ascii="Times New Roman" w:hAnsi="Times New Roman" w:cs="Times New Roman"/>
          <w:sz w:val="24"/>
          <w:szCs w:val="24"/>
        </w:rPr>
        <w:t xml:space="preserve">endapatan </w:t>
      </w:r>
      <w:r>
        <w:rPr>
          <w:rFonts w:ascii="Times New Roman" w:hAnsi="Times New Roman" w:cs="Times New Roman"/>
          <w:i/>
          <w:sz w:val="24"/>
          <w:szCs w:val="24"/>
        </w:rPr>
        <w:t>M</w:t>
      </w:r>
      <w:r w:rsidR="005A7AB3" w:rsidRPr="005A7AB3">
        <w:rPr>
          <w:rFonts w:ascii="Times New Roman" w:hAnsi="Times New Roman" w:cs="Times New Roman"/>
          <w:i/>
          <w:sz w:val="24"/>
          <w:szCs w:val="24"/>
        </w:rPr>
        <w:t>argin</w:t>
      </w:r>
      <w:r w:rsidR="005A7AB3">
        <w:rPr>
          <w:rFonts w:ascii="Times New Roman" w:hAnsi="Times New Roman" w:cs="Times New Roman"/>
          <w:sz w:val="24"/>
          <w:szCs w:val="24"/>
        </w:rPr>
        <w:t xml:space="preserve"> pada </w:t>
      </w:r>
      <w:r w:rsidR="005A7AB3">
        <w:rPr>
          <w:rFonts w:ascii="Times New Roman" w:eastAsiaTheme="minorEastAsia" w:hAnsi="Times New Roman" w:cs="Times New Roman"/>
          <w:sz w:val="24"/>
          <w:szCs w:val="24"/>
        </w:rPr>
        <w:t xml:space="preserve">PT. Bank Tabungan Negara (Syariah) periode 2012-2016. </w:t>
      </w:r>
    </w:p>
    <w:p w:rsidR="005A7AB3" w:rsidRDefault="005A7AB3" w:rsidP="0037564B">
      <w:pPr>
        <w:pStyle w:val="ListParagraph"/>
        <w:spacing w:after="0" w:line="480" w:lineRule="auto"/>
        <w:ind w:left="1080"/>
        <w:jc w:val="both"/>
        <w:rPr>
          <w:rFonts w:ascii="Times New Roman" w:eastAsia="Times New Roman" w:hAnsi="Times New Roman" w:cs="Times New Roman"/>
          <w:color w:val="000000"/>
          <w:sz w:val="24"/>
          <w:szCs w:val="24"/>
          <w:lang w:eastAsia="id-ID"/>
        </w:rPr>
      </w:pPr>
      <w:r>
        <w:rPr>
          <w:rFonts w:ascii="Times New Roman" w:eastAsiaTheme="minorEastAsia" w:hAnsi="Times New Roman" w:cs="Times New Roman"/>
          <w:sz w:val="24"/>
          <w:szCs w:val="24"/>
        </w:rPr>
        <w:t xml:space="preserve">Perkembangan pendapatan </w:t>
      </w:r>
      <w:r w:rsidRPr="005A7AB3">
        <w:rPr>
          <w:rFonts w:ascii="Times New Roman" w:eastAsiaTheme="minorEastAsia" w:hAnsi="Times New Roman" w:cs="Times New Roman"/>
          <w:i/>
          <w:sz w:val="24"/>
          <w:szCs w:val="24"/>
        </w:rPr>
        <w:t>margin</w:t>
      </w:r>
      <w:r w:rsidR="00FE35B0">
        <w:rPr>
          <w:rFonts w:ascii="Times New Roman" w:eastAsiaTheme="minorEastAsia" w:hAnsi="Times New Roman" w:cs="Times New Roman"/>
          <w:sz w:val="24"/>
          <w:szCs w:val="24"/>
        </w:rPr>
        <w:t xml:space="preserve"> selama periode </w:t>
      </w:r>
      <w:r>
        <w:rPr>
          <w:rFonts w:ascii="Times New Roman" w:eastAsiaTheme="minorEastAsia" w:hAnsi="Times New Roman" w:cs="Times New Roman"/>
          <w:sz w:val="24"/>
          <w:szCs w:val="24"/>
        </w:rPr>
        <w:t xml:space="preserve">2012-2016 mengalami fluktuasi yang cenderung menurun setiap triwulan pertama dan mengalami peningkatan pada triwulan selanjutnya. Perkembangan terbesar atau kenaikan terbesar pendapatan </w:t>
      </w:r>
      <w:r w:rsidRPr="005A7AB3">
        <w:rPr>
          <w:rFonts w:ascii="Times New Roman" w:eastAsiaTheme="minorEastAsia" w:hAnsi="Times New Roman" w:cs="Times New Roman"/>
          <w:i/>
          <w:sz w:val="24"/>
          <w:szCs w:val="24"/>
        </w:rPr>
        <w:t>margin</w:t>
      </w:r>
      <w:r>
        <w:rPr>
          <w:rFonts w:ascii="Times New Roman" w:eastAsiaTheme="minorEastAsia" w:hAnsi="Times New Roman" w:cs="Times New Roman"/>
          <w:sz w:val="24"/>
          <w:szCs w:val="24"/>
        </w:rPr>
        <w:t xml:space="preserve"> terjadi pada</w:t>
      </w:r>
      <w:r w:rsidR="00FE35B0">
        <w:rPr>
          <w:rFonts w:ascii="Times New Roman" w:hAnsi="Times New Roman" w:cs="Times New Roman"/>
          <w:sz w:val="24"/>
          <w:szCs w:val="24"/>
        </w:rPr>
        <w:t xml:space="preserve"> triwulan IV tahun 2014 sebesar Rp.</w:t>
      </w:r>
      <w:r w:rsidR="00FE35B0" w:rsidRPr="00827F90">
        <w:rPr>
          <w:rFonts w:ascii="Times New Roman" w:eastAsia="Times New Roman" w:hAnsi="Times New Roman" w:cs="Times New Roman"/>
          <w:color w:val="000000"/>
          <w:sz w:val="24"/>
          <w:szCs w:val="24"/>
          <w:lang w:eastAsia="id-ID"/>
        </w:rPr>
        <w:t>1.033.967</w:t>
      </w:r>
      <w:r w:rsidR="00F242C9">
        <w:rPr>
          <w:rFonts w:ascii="Times New Roman" w:eastAsia="Times New Roman" w:hAnsi="Times New Roman" w:cs="Times New Roman"/>
          <w:color w:val="000000"/>
          <w:sz w:val="24"/>
          <w:szCs w:val="24"/>
          <w:lang w:eastAsia="id-ID"/>
        </w:rPr>
        <w:t>.000.000</w:t>
      </w:r>
      <w:r w:rsidR="00FE35B0">
        <w:rPr>
          <w:rFonts w:ascii="Times New Roman" w:eastAsia="Times New Roman" w:hAnsi="Times New Roman" w:cs="Times New Roman"/>
          <w:color w:val="000000"/>
          <w:sz w:val="24"/>
          <w:szCs w:val="24"/>
          <w:lang w:eastAsia="id-ID"/>
        </w:rPr>
        <w:t xml:space="preserve"> atau dengan pertumbuhan sebesar 40%</w:t>
      </w:r>
      <w:r>
        <w:rPr>
          <w:rFonts w:ascii="Times New Roman" w:hAnsi="Times New Roman" w:cs="Times New Roman"/>
          <w:sz w:val="24"/>
          <w:szCs w:val="24"/>
        </w:rPr>
        <w:t xml:space="preserve">. Sedangkan </w:t>
      </w:r>
      <w:r w:rsidR="00FE35B0">
        <w:rPr>
          <w:rFonts w:ascii="Times New Roman" w:hAnsi="Times New Roman" w:cs="Times New Roman"/>
          <w:sz w:val="24"/>
          <w:szCs w:val="24"/>
        </w:rPr>
        <w:t xml:space="preserve">perkembangan terkecil atau penurunan terkecil pendapatan </w:t>
      </w:r>
      <w:r w:rsidR="00FE35B0" w:rsidRPr="00FE35B0">
        <w:rPr>
          <w:rFonts w:ascii="Times New Roman" w:hAnsi="Times New Roman" w:cs="Times New Roman"/>
          <w:i/>
          <w:sz w:val="24"/>
          <w:szCs w:val="24"/>
        </w:rPr>
        <w:t>margin</w:t>
      </w:r>
      <w:r w:rsidR="00FE35B0">
        <w:rPr>
          <w:rFonts w:ascii="Times New Roman" w:hAnsi="Times New Roman" w:cs="Times New Roman"/>
          <w:sz w:val="24"/>
          <w:szCs w:val="24"/>
        </w:rPr>
        <w:t xml:space="preserve"> terjadi pada </w:t>
      </w:r>
      <w:r w:rsidR="00FE35B0">
        <w:rPr>
          <w:rFonts w:ascii="Times New Roman" w:eastAsia="Times New Roman" w:hAnsi="Times New Roman" w:cs="Times New Roman"/>
          <w:color w:val="000000"/>
          <w:sz w:val="24"/>
          <w:szCs w:val="24"/>
          <w:lang w:eastAsia="id-ID"/>
        </w:rPr>
        <w:t xml:space="preserve">triwulan I tahun 2015 sebesar </w:t>
      </w:r>
      <w:r w:rsidR="00F242C9">
        <w:rPr>
          <w:rFonts w:ascii="Times New Roman" w:eastAsia="Times New Roman" w:hAnsi="Times New Roman" w:cs="Times New Roman"/>
          <w:color w:val="000000"/>
          <w:sz w:val="24"/>
          <w:szCs w:val="24"/>
          <w:lang w:eastAsia="id-ID"/>
        </w:rPr>
        <w:t>Rp.-765.582.000.000</w:t>
      </w:r>
      <w:r w:rsidR="00FE35B0">
        <w:rPr>
          <w:rFonts w:ascii="Times New Roman" w:eastAsia="Times New Roman" w:hAnsi="Times New Roman" w:cs="Times New Roman"/>
          <w:color w:val="000000"/>
          <w:sz w:val="24"/>
          <w:szCs w:val="24"/>
          <w:lang w:eastAsia="id-ID"/>
        </w:rPr>
        <w:t>.</w:t>
      </w:r>
    </w:p>
    <w:p w:rsidR="00FE35B0" w:rsidRPr="00CE093C" w:rsidRDefault="00FE35B0" w:rsidP="0037564B">
      <w:pPr>
        <w:pStyle w:val="ListParagraph"/>
        <w:numPr>
          <w:ilvl w:val="0"/>
          <w:numId w:val="1"/>
        </w:numPr>
        <w:spacing w:after="0" w:line="48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Pengaruh Pembiayaan </w:t>
      </w:r>
      <w:r w:rsidRPr="00FE35B0">
        <w:rPr>
          <w:rFonts w:ascii="Times New Roman" w:eastAsia="Times New Roman" w:hAnsi="Times New Roman" w:cs="Times New Roman"/>
          <w:i/>
          <w:color w:val="000000"/>
          <w:sz w:val="24"/>
          <w:szCs w:val="24"/>
          <w:lang w:eastAsia="id-ID"/>
        </w:rPr>
        <w:t>Murabahah</w:t>
      </w:r>
      <w:r>
        <w:rPr>
          <w:rFonts w:ascii="Times New Roman" w:eastAsia="Times New Roman" w:hAnsi="Times New Roman" w:cs="Times New Roman"/>
          <w:color w:val="000000"/>
          <w:sz w:val="24"/>
          <w:szCs w:val="24"/>
          <w:lang w:eastAsia="id-ID"/>
        </w:rPr>
        <w:t xml:space="preserve"> dan Pembiayaan </w:t>
      </w:r>
      <w:r w:rsidRPr="00FE35B0">
        <w:rPr>
          <w:rFonts w:ascii="Times New Roman" w:eastAsia="Times New Roman" w:hAnsi="Times New Roman" w:cs="Times New Roman"/>
          <w:i/>
          <w:color w:val="000000"/>
          <w:sz w:val="24"/>
          <w:szCs w:val="24"/>
          <w:lang w:eastAsia="id-ID"/>
        </w:rPr>
        <w:t>Istishna</w:t>
      </w:r>
      <w:r>
        <w:rPr>
          <w:rFonts w:ascii="Times New Roman" w:eastAsia="Times New Roman" w:hAnsi="Times New Roman" w:cs="Times New Roman"/>
          <w:color w:val="000000"/>
          <w:sz w:val="24"/>
          <w:szCs w:val="24"/>
          <w:lang w:eastAsia="id-ID"/>
        </w:rPr>
        <w:t xml:space="preserve"> terhadap Pendapatan </w:t>
      </w:r>
      <w:r w:rsidRPr="00FE35B0">
        <w:rPr>
          <w:rFonts w:ascii="Times New Roman" w:eastAsia="Times New Roman" w:hAnsi="Times New Roman" w:cs="Times New Roman"/>
          <w:i/>
          <w:color w:val="000000"/>
          <w:sz w:val="24"/>
          <w:szCs w:val="24"/>
          <w:lang w:eastAsia="id-ID"/>
        </w:rPr>
        <w:t>Margin</w:t>
      </w:r>
      <w:r>
        <w:rPr>
          <w:rFonts w:ascii="Times New Roman" w:eastAsia="Times New Roman" w:hAnsi="Times New Roman" w:cs="Times New Roman"/>
          <w:color w:val="000000"/>
          <w:sz w:val="24"/>
          <w:szCs w:val="24"/>
          <w:lang w:eastAsia="id-ID"/>
        </w:rPr>
        <w:t xml:space="preserve"> </w:t>
      </w:r>
      <w:r w:rsidR="00CE093C">
        <w:rPr>
          <w:rFonts w:ascii="Times New Roman" w:eastAsia="Times New Roman" w:hAnsi="Times New Roman" w:cs="Times New Roman"/>
          <w:color w:val="000000"/>
          <w:sz w:val="24"/>
          <w:szCs w:val="24"/>
          <w:lang w:eastAsia="id-ID"/>
        </w:rPr>
        <w:t xml:space="preserve">pada </w:t>
      </w:r>
      <w:r w:rsidR="00CE093C">
        <w:rPr>
          <w:rFonts w:ascii="Times New Roman" w:eastAsiaTheme="minorEastAsia" w:hAnsi="Times New Roman" w:cs="Times New Roman"/>
          <w:sz w:val="24"/>
          <w:szCs w:val="24"/>
        </w:rPr>
        <w:t>PT. Bank Tabungan Negara (Syariah) periode 2012-2016 Secara Parsial.</w:t>
      </w:r>
    </w:p>
    <w:p w:rsidR="00CE093C" w:rsidRPr="004219DF" w:rsidRDefault="00CE093C" w:rsidP="0037564B">
      <w:pPr>
        <w:pStyle w:val="ListParagraph"/>
        <w:numPr>
          <w:ilvl w:val="0"/>
          <w:numId w:val="3"/>
        </w:numPr>
        <w:spacing w:after="0" w:line="480" w:lineRule="auto"/>
        <w:jc w:val="both"/>
        <w:rPr>
          <w:rFonts w:ascii="Times New Roman" w:eastAsia="Times New Roman" w:hAnsi="Times New Roman" w:cs="Times New Roman"/>
          <w:color w:val="000000"/>
          <w:sz w:val="24"/>
          <w:szCs w:val="24"/>
          <w:lang w:eastAsia="id-ID"/>
        </w:rPr>
      </w:pPr>
      <w:r w:rsidRPr="00CA22E2">
        <w:rPr>
          <w:rFonts w:ascii="Times New Roman" w:eastAsia="Times New Roman" w:hAnsi="Times New Roman" w:cs="Times New Roman"/>
          <w:color w:val="000000"/>
          <w:sz w:val="24"/>
          <w:szCs w:val="24"/>
          <w:lang w:eastAsia="id-ID"/>
        </w:rPr>
        <w:t xml:space="preserve">Pembiayaan </w:t>
      </w:r>
      <w:r w:rsidRPr="00CA22E2">
        <w:rPr>
          <w:rFonts w:ascii="Times New Roman" w:eastAsia="Times New Roman" w:hAnsi="Times New Roman" w:cs="Times New Roman"/>
          <w:i/>
          <w:color w:val="000000"/>
          <w:sz w:val="24"/>
          <w:szCs w:val="24"/>
          <w:lang w:eastAsia="id-ID"/>
        </w:rPr>
        <w:t>Murabahah</w:t>
      </w:r>
      <w:r w:rsidRPr="00CA22E2">
        <w:rPr>
          <w:rFonts w:ascii="Times New Roman" w:eastAsia="Times New Roman" w:hAnsi="Times New Roman" w:cs="Times New Roman"/>
          <w:color w:val="000000"/>
          <w:sz w:val="24"/>
          <w:szCs w:val="24"/>
          <w:lang w:eastAsia="id-ID"/>
        </w:rPr>
        <w:t xml:space="preserve"> secara parsial mempunyai hubungan</w:t>
      </w:r>
      <w:r w:rsidRPr="00CA22E2">
        <w:rPr>
          <w:rFonts w:ascii="Times New Roman" w:eastAsiaTheme="minorEastAsia" w:hAnsi="Times New Roman" w:cs="Times New Roman"/>
          <w:sz w:val="24"/>
          <w:szCs w:val="24"/>
        </w:rPr>
        <w:t xml:space="preserve"> positif dan berpengaruh signifikan terhadap </w:t>
      </w:r>
      <w:r w:rsidRPr="00CA22E2">
        <w:rPr>
          <w:rFonts w:ascii="Times New Roman" w:eastAsiaTheme="minorEastAsia" w:hAnsi="Times New Roman" w:cs="Times New Roman"/>
          <w:i/>
          <w:sz w:val="24"/>
          <w:szCs w:val="24"/>
        </w:rPr>
        <w:t>Margin</w:t>
      </w:r>
      <w:r w:rsidR="0008215C" w:rsidRPr="00CA22E2">
        <w:rPr>
          <w:rFonts w:ascii="Times New Roman" w:eastAsiaTheme="minorEastAsia" w:hAnsi="Times New Roman" w:cs="Times New Roman"/>
          <w:i/>
          <w:sz w:val="24"/>
          <w:szCs w:val="24"/>
        </w:rPr>
        <w:t xml:space="preserve"> </w:t>
      </w:r>
      <w:r w:rsidR="0008215C" w:rsidRPr="00CA22E2">
        <w:rPr>
          <w:rFonts w:ascii="Times New Roman" w:eastAsiaTheme="minorEastAsia" w:hAnsi="Times New Roman" w:cs="Times New Roman"/>
          <w:sz w:val="24"/>
          <w:szCs w:val="24"/>
        </w:rPr>
        <w:t xml:space="preserve">karena diketahui </w:t>
      </w:r>
      <w:r w:rsidR="00CA22E2">
        <w:rPr>
          <w:rFonts w:ascii="Times New Roman" w:hAnsi="Times New Roman" w:cs="Times New Roman"/>
          <w:sz w:val="24"/>
          <w:szCs w:val="24"/>
        </w:rPr>
        <w:t xml:space="preserve">bahwa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sidR="00CA22E2">
        <w:rPr>
          <w:rFonts w:ascii="Times New Roman" w:eastAsiaTheme="minorEastAsia" w:hAnsi="Times New Roman" w:cs="Times New Roman"/>
          <w:sz w:val="24"/>
          <w:szCs w:val="24"/>
        </w:rPr>
        <w:t xml:space="preserve"> &lt;</w:t>
      </w:r>
      <w:r w:rsidR="00CA22E2" w:rsidRPr="00B348F2">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sidR="00CA22E2">
        <w:rPr>
          <w:rFonts w:ascii="Times New Roman" w:eastAsiaTheme="minorEastAsia" w:hAnsi="Times New Roman" w:cs="Times New Roman"/>
          <w:sz w:val="24"/>
          <w:szCs w:val="24"/>
        </w:rPr>
        <w:t xml:space="preserve"> sebesar 4,186 &gt; 1,720 (df (n-k) 24-3 =21, </w:t>
      </w:r>
      <m:oMath>
        <m:r>
          <w:rPr>
            <w:rFonts w:ascii="Cambria Math" w:eastAsiaTheme="minorEastAsia" w:hAnsi="Cambria Math" w:cs="Times New Roman"/>
            <w:sz w:val="24"/>
            <w:szCs w:val="24"/>
          </w:rPr>
          <m:t>α</m:t>
        </m:r>
      </m:oMath>
      <w:r w:rsidR="00CA22E2">
        <w:rPr>
          <w:rFonts w:ascii="Times New Roman" w:eastAsiaTheme="minorEastAsia" w:hAnsi="Times New Roman" w:cs="Times New Roman"/>
          <w:sz w:val="24"/>
          <w:szCs w:val="24"/>
        </w:rPr>
        <w:t xml:space="preserve"> = 0,05). Dan tingkat signifikasi 0,000 yang berarti nilai tersebut lebih kecil dari 0,05. Dari hasil pengujian diatas maka dapat disimpulkan bahwa Ho ditolak dan Ha diterima, artinya bahwa Pembiayaan </w:t>
      </w:r>
      <w:r w:rsidR="00CA22E2" w:rsidRPr="00300273">
        <w:rPr>
          <w:rFonts w:ascii="Times New Roman" w:eastAsiaTheme="minorEastAsia" w:hAnsi="Times New Roman" w:cs="Times New Roman"/>
          <w:i/>
          <w:sz w:val="24"/>
          <w:szCs w:val="24"/>
        </w:rPr>
        <w:t>Murabahah</w:t>
      </w:r>
      <w:r w:rsidR="00CA22E2">
        <w:rPr>
          <w:rFonts w:ascii="Times New Roman" w:eastAsiaTheme="minorEastAsia" w:hAnsi="Times New Roman" w:cs="Times New Roman"/>
          <w:sz w:val="24"/>
          <w:szCs w:val="24"/>
        </w:rPr>
        <w:t xml:space="preserve"> secara parsial mempunyai hubungan positif dan berpengaruh signifikan terhadap </w:t>
      </w:r>
      <w:r w:rsidR="00CA22E2">
        <w:rPr>
          <w:rFonts w:ascii="Times New Roman" w:eastAsiaTheme="minorEastAsia" w:hAnsi="Times New Roman" w:cs="Times New Roman"/>
          <w:i/>
          <w:sz w:val="24"/>
          <w:szCs w:val="24"/>
        </w:rPr>
        <w:t>M</w:t>
      </w:r>
      <w:r w:rsidR="00CA22E2" w:rsidRPr="007D28C7">
        <w:rPr>
          <w:rFonts w:ascii="Times New Roman" w:eastAsiaTheme="minorEastAsia" w:hAnsi="Times New Roman" w:cs="Times New Roman"/>
          <w:i/>
          <w:sz w:val="24"/>
          <w:szCs w:val="24"/>
        </w:rPr>
        <w:t>argin</w:t>
      </w:r>
      <w:r w:rsidR="00CA22E2" w:rsidRPr="00CA22E2">
        <w:rPr>
          <w:rFonts w:ascii="Times New Roman" w:eastAsiaTheme="minorEastAsia" w:hAnsi="Times New Roman" w:cs="Times New Roman"/>
          <w:sz w:val="24"/>
          <w:szCs w:val="24"/>
        </w:rPr>
        <w:t>.</w:t>
      </w:r>
    </w:p>
    <w:p w:rsidR="004219DF" w:rsidRPr="004219DF" w:rsidRDefault="004219DF" w:rsidP="0037564B">
      <w:pPr>
        <w:pStyle w:val="ListParagraph"/>
        <w:numPr>
          <w:ilvl w:val="0"/>
          <w:numId w:val="3"/>
        </w:numPr>
        <w:spacing w:after="0" w:line="48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lastRenderedPageBreak/>
        <w:t xml:space="preserve">Pembiayaan </w:t>
      </w:r>
      <w:r w:rsidRPr="004219DF">
        <w:rPr>
          <w:rFonts w:ascii="Times New Roman" w:eastAsia="Times New Roman" w:hAnsi="Times New Roman" w:cs="Times New Roman"/>
          <w:i/>
          <w:color w:val="000000"/>
          <w:sz w:val="24"/>
          <w:szCs w:val="24"/>
          <w:lang w:eastAsia="id-ID"/>
        </w:rPr>
        <w:t>Istishna</w:t>
      </w:r>
      <w:r>
        <w:rPr>
          <w:rFonts w:ascii="Times New Roman" w:eastAsia="Times New Roman" w:hAnsi="Times New Roman" w:cs="Times New Roman"/>
          <w:color w:val="000000"/>
          <w:sz w:val="24"/>
          <w:szCs w:val="24"/>
          <w:lang w:eastAsia="id-ID"/>
        </w:rPr>
        <w:t xml:space="preserve"> secara </w:t>
      </w:r>
      <w:r>
        <w:rPr>
          <w:rFonts w:ascii="Times New Roman" w:eastAsiaTheme="minorEastAsia" w:hAnsi="Times New Roman" w:cs="Times New Roman"/>
          <w:sz w:val="24"/>
          <w:szCs w:val="24"/>
        </w:rPr>
        <w:t xml:space="preserve">parsial mempunyai hubungan positif dan berpengaruh namun tidak signifikan terhadap </w:t>
      </w:r>
      <w:r>
        <w:rPr>
          <w:rFonts w:ascii="Times New Roman" w:eastAsiaTheme="minorEastAsia" w:hAnsi="Times New Roman" w:cs="Times New Roman"/>
          <w:i/>
          <w:sz w:val="24"/>
          <w:szCs w:val="24"/>
        </w:rPr>
        <w:t>M</w:t>
      </w:r>
      <w:r w:rsidRPr="007D28C7">
        <w:rPr>
          <w:rFonts w:ascii="Times New Roman" w:eastAsiaTheme="minorEastAsia" w:hAnsi="Times New Roman" w:cs="Times New Roman"/>
          <w:i/>
          <w:sz w:val="24"/>
          <w:szCs w:val="24"/>
        </w:rPr>
        <w:t>argin</w:t>
      </w:r>
      <w:r>
        <w:rPr>
          <w:rFonts w:ascii="Times New Roman" w:eastAsiaTheme="minorEastAsia" w:hAnsi="Times New Roman" w:cs="Times New Roman"/>
          <w:sz w:val="24"/>
          <w:szCs w:val="24"/>
        </w:rPr>
        <w:t xml:space="preserve"> karena diketahui bahwa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t</m:t>
            </m:r>
          </m:e>
          <m:sub>
            <m:r>
              <m:rPr>
                <m:sty m:val="p"/>
              </m:rPr>
              <w:rPr>
                <w:rFonts w:ascii="Cambria Math" w:hAnsi="Cambria Math" w:cs="Times New Roman"/>
                <w:sz w:val="24"/>
                <w:szCs w:val="24"/>
              </w:rPr>
              <m:t>hitung</m:t>
            </m:r>
          </m:sub>
        </m:sSub>
      </m:oMath>
      <w:r w:rsidRPr="00B348F2">
        <w:rPr>
          <w:rFonts w:ascii="Times New Roman" w:eastAsiaTheme="minorEastAsia" w:hAnsi="Times New Roman" w:cs="Times New Roman"/>
          <w:sz w:val="24"/>
          <w:szCs w:val="24"/>
        </w:rPr>
        <w:t xml:space="preserve"> &gt;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sebesar 1,873 &gt; 1,720 dan tingkat signifikasi 0,161 yang berarti nilai tersebut lebih besar dari 0,05. Dari hasil pengujian diatas maka dapat disimpulkan bahwa Ho ditolak dan Ha diterima, artinya bahwa Pembiayaan </w:t>
      </w:r>
      <w:r w:rsidRPr="007D28C7">
        <w:rPr>
          <w:rFonts w:ascii="Times New Roman" w:eastAsiaTheme="minorEastAsia" w:hAnsi="Times New Roman" w:cs="Times New Roman"/>
          <w:i/>
          <w:sz w:val="24"/>
          <w:szCs w:val="24"/>
        </w:rPr>
        <w:t>Istishna</w:t>
      </w:r>
      <w:r>
        <w:rPr>
          <w:rFonts w:ascii="Times New Roman" w:eastAsiaTheme="minorEastAsia" w:hAnsi="Times New Roman" w:cs="Times New Roman"/>
          <w:sz w:val="24"/>
          <w:szCs w:val="24"/>
        </w:rPr>
        <w:t xml:space="preserve"> secara parsial mempunyai hubungan positif dan berpengaruh namun tidak signifikan terhadap </w:t>
      </w:r>
      <w:r>
        <w:rPr>
          <w:rFonts w:ascii="Times New Roman" w:eastAsiaTheme="minorEastAsia" w:hAnsi="Times New Roman" w:cs="Times New Roman"/>
          <w:i/>
          <w:sz w:val="24"/>
          <w:szCs w:val="24"/>
        </w:rPr>
        <w:t>M</w:t>
      </w:r>
      <w:r w:rsidRPr="007D28C7">
        <w:rPr>
          <w:rFonts w:ascii="Times New Roman" w:eastAsiaTheme="minorEastAsia" w:hAnsi="Times New Roman" w:cs="Times New Roman"/>
          <w:i/>
          <w:sz w:val="24"/>
          <w:szCs w:val="24"/>
        </w:rPr>
        <w:t>argin</w:t>
      </w:r>
      <w:r>
        <w:rPr>
          <w:rFonts w:ascii="Times New Roman" w:eastAsiaTheme="minorEastAsia" w:hAnsi="Times New Roman" w:cs="Times New Roman"/>
          <w:sz w:val="24"/>
          <w:szCs w:val="24"/>
        </w:rPr>
        <w:t>.</w:t>
      </w:r>
    </w:p>
    <w:p w:rsidR="004A0F24" w:rsidRPr="004A0F24" w:rsidRDefault="004219DF" w:rsidP="0037564B">
      <w:pPr>
        <w:pStyle w:val="ListParagraph"/>
        <w:numPr>
          <w:ilvl w:val="0"/>
          <w:numId w:val="1"/>
        </w:numPr>
        <w:spacing w:after="0" w:line="480" w:lineRule="auto"/>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Pengaruh Pembiayaan </w:t>
      </w:r>
      <w:r w:rsidRPr="00FE35B0">
        <w:rPr>
          <w:rFonts w:ascii="Times New Roman" w:eastAsia="Times New Roman" w:hAnsi="Times New Roman" w:cs="Times New Roman"/>
          <w:i/>
          <w:color w:val="000000"/>
          <w:sz w:val="24"/>
          <w:szCs w:val="24"/>
          <w:lang w:eastAsia="id-ID"/>
        </w:rPr>
        <w:t>Murabahah</w:t>
      </w:r>
      <w:r>
        <w:rPr>
          <w:rFonts w:ascii="Times New Roman" w:eastAsia="Times New Roman" w:hAnsi="Times New Roman" w:cs="Times New Roman"/>
          <w:color w:val="000000"/>
          <w:sz w:val="24"/>
          <w:szCs w:val="24"/>
          <w:lang w:eastAsia="id-ID"/>
        </w:rPr>
        <w:t xml:space="preserve"> dan Pembiayaan </w:t>
      </w:r>
      <w:r w:rsidRPr="00FE35B0">
        <w:rPr>
          <w:rFonts w:ascii="Times New Roman" w:eastAsia="Times New Roman" w:hAnsi="Times New Roman" w:cs="Times New Roman"/>
          <w:i/>
          <w:color w:val="000000"/>
          <w:sz w:val="24"/>
          <w:szCs w:val="24"/>
          <w:lang w:eastAsia="id-ID"/>
        </w:rPr>
        <w:t>Istishna</w:t>
      </w:r>
      <w:r>
        <w:rPr>
          <w:rFonts w:ascii="Times New Roman" w:eastAsia="Times New Roman" w:hAnsi="Times New Roman" w:cs="Times New Roman"/>
          <w:color w:val="000000"/>
          <w:sz w:val="24"/>
          <w:szCs w:val="24"/>
          <w:lang w:eastAsia="id-ID"/>
        </w:rPr>
        <w:t xml:space="preserve"> terhadap Pendapatan </w:t>
      </w:r>
      <w:r w:rsidRPr="00FE35B0">
        <w:rPr>
          <w:rFonts w:ascii="Times New Roman" w:eastAsia="Times New Roman" w:hAnsi="Times New Roman" w:cs="Times New Roman"/>
          <w:i/>
          <w:color w:val="000000"/>
          <w:sz w:val="24"/>
          <w:szCs w:val="24"/>
          <w:lang w:eastAsia="id-ID"/>
        </w:rPr>
        <w:t>Margin</w:t>
      </w:r>
      <w:r>
        <w:rPr>
          <w:rFonts w:ascii="Times New Roman" w:eastAsia="Times New Roman" w:hAnsi="Times New Roman" w:cs="Times New Roman"/>
          <w:color w:val="000000"/>
          <w:sz w:val="24"/>
          <w:szCs w:val="24"/>
          <w:lang w:eastAsia="id-ID"/>
        </w:rPr>
        <w:t xml:space="preserve"> pada </w:t>
      </w:r>
      <w:r>
        <w:rPr>
          <w:rFonts w:ascii="Times New Roman" w:eastAsiaTheme="minorEastAsia" w:hAnsi="Times New Roman" w:cs="Times New Roman"/>
          <w:sz w:val="24"/>
          <w:szCs w:val="24"/>
        </w:rPr>
        <w:t>PT. Bank Tabungan Negara (Syariah) periode 2012-2016 Secara Simultan.</w:t>
      </w:r>
    </w:p>
    <w:p w:rsidR="00977051" w:rsidRPr="00F242C9" w:rsidRDefault="004219DF" w:rsidP="0037564B">
      <w:pPr>
        <w:pStyle w:val="ListParagraph"/>
        <w:spacing w:after="0" w:line="480" w:lineRule="auto"/>
        <w:ind w:firstLine="720"/>
        <w:jc w:val="both"/>
        <w:rPr>
          <w:rFonts w:ascii="Times New Roman" w:eastAsiaTheme="minorEastAsia" w:hAnsi="Times New Roman" w:cs="Times New Roman"/>
          <w:sz w:val="24"/>
          <w:szCs w:val="24"/>
        </w:rPr>
      </w:pPr>
      <w:r w:rsidRPr="004A0F24">
        <w:rPr>
          <w:rFonts w:ascii="Times New Roman" w:eastAsiaTheme="minorEastAsia" w:hAnsi="Times New Roman" w:cs="Times New Roman"/>
          <w:sz w:val="24"/>
          <w:szCs w:val="24"/>
        </w:rPr>
        <w:t xml:space="preserve">Secara simultan Pembiayaan </w:t>
      </w:r>
      <w:r w:rsidRPr="004A0F24">
        <w:rPr>
          <w:rFonts w:ascii="Times New Roman" w:eastAsiaTheme="minorEastAsia" w:hAnsi="Times New Roman" w:cs="Times New Roman"/>
          <w:i/>
          <w:sz w:val="24"/>
          <w:szCs w:val="24"/>
        </w:rPr>
        <w:t>Murabahah</w:t>
      </w:r>
      <w:r w:rsidRPr="004A0F24">
        <w:rPr>
          <w:rFonts w:ascii="Times New Roman" w:eastAsiaTheme="minorEastAsia" w:hAnsi="Times New Roman" w:cs="Times New Roman"/>
          <w:sz w:val="24"/>
          <w:szCs w:val="24"/>
        </w:rPr>
        <w:t xml:space="preserve"> dan </w:t>
      </w:r>
      <w:r w:rsidRPr="004A0F24">
        <w:rPr>
          <w:rFonts w:ascii="Times New Roman" w:eastAsiaTheme="minorEastAsia" w:hAnsi="Times New Roman" w:cs="Times New Roman"/>
          <w:i/>
          <w:sz w:val="24"/>
          <w:szCs w:val="24"/>
        </w:rPr>
        <w:t>Istishna</w:t>
      </w:r>
      <w:r w:rsidR="004A0F24" w:rsidRPr="004A0F24">
        <w:rPr>
          <w:rFonts w:ascii="Times New Roman" w:eastAsiaTheme="minorEastAsia" w:hAnsi="Times New Roman" w:cs="Times New Roman"/>
          <w:sz w:val="24"/>
          <w:szCs w:val="24"/>
        </w:rPr>
        <w:t xml:space="preserve"> terdapat hubungan namun tidak signifikan</w:t>
      </w:r>
      <w:r w:rsidR="00977051">
        <w:rPr>
          <w:rFonts w:ascii="Times New Roman" w:eastAsiaTheme="minorEastAsia" w:hAnsi="Times New Roman" w:cs="Times New Roman"/>
          <w:sz w:val="24"/>
          <w:szCs w:val="24"/>
        </w:rPr>
        <w:t xml:space="preserve"> terhadap </w:t>
      </w:r>
      <w:r w:rsidR="00977051" w:rsidRPr="00977051">
        <w:rPr>
          <w:rFonts w:ascii="Times New Roman" w:eastAsiaTheme="minorEastAsia" w:hAnsi="Times New Roman" w:cs="Times New Roman"/>
          <w:i/>
          <w:sz w:val="24"/>
          <w:szCs w:val="24"/>
        </w:rPr>
        <w:t>Margin</w:t>
      </w:r>
      <w:r w:rsidR="00977051">
        <w:rPr>
          <w:rFonts w:ascii="Times New Roman" w:eastAsiaTheme="minorEastAsia" w:hAnsi="Times New Roman" w:cs="Times New Roman"/>
          <w:sz w:val="24"/>
          <w:szCs w:val="24"/>
        </w:rPr>
        <w:t xml:space="preserve">. Hal ini diketahui </w:t>
      </w:r>
      <w:r w:rsidR="00977051" w:rsidRPr="00CA3E5B">
        <w:rPr>
          <w:rFonts w:ascii="Times New Roman" w:eastAsiaTheme="minorEastAsia" w:hAnsi="Times New Roman" w:cs="Times New Roman"/>
          <w:sz w:val="24"/>
          <w:szCs w:val="24"/>
        </w:rPr>
        <w:t>diketahui</w:t>
      </w:r>
      <w:r w:rsidR="00977051">
        <w:rPr>
          <w:rFonts w:ascii="Times New Roman" w:eastAsiaTheme="minorEastAsia" w:hAnsi="Times New Roman" w:cs="Times New Roman"/>
          <w:sz w:val="24"/>
          <w:szCs w:val="24"/>
        </w:rPr>
        <w:t xml:space="preserve"> bahwa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f</m:t>
            </m:r>
          </m:e>
          <m:sub>
            <m:r>
              <m:rPr>
                <m:sty m:val="p"/>
              </m:rPr>
              <w:rPr>
                <w:rFonts w:ascii="Cambria Math" w:hAnsi="Cambria Math" w:cs="Times New Roman"/>
                <w:sz w:val="24"/>
                <w:szCs w:val="24"/>
              </w:rPr>
              <m:t>hitung</m:t>
            </m:r>
          </m:sub>
        </m:sSub>
      </m:oMath>
      <w:r w:rsidR="00977051">
        <w:rPr>
          <w:rFonts w:ascii="Times New Roman" w:eastAsiaTheme="minorEastAsia" w:hAnsi="Times New Roman" w:cs="Times New Roman"/>
          <w:sz w:val="24"/>
          <w:szCs w:val="24"/>
        </w:rPr>
        <w:t xml:space="preserve"> sebesar 1,471 dengan tingkat signifikan 0,258. Dimana tingkat signifikan lebih besar dari 0,05, sedangkan nilai </w:t>
      </w:r>
      <w:r w:rsidR="00977051" w:rsidRPr="00B348F2">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oMath>
      <w:r w:rsidR="00977051">
        <w:rPr>
          <w:rFonts w:ascii="Times New Roman" w:eastAsiaTheme="minorEastAsia" w:hAnsi="Times New Roman" w:cs="Times New Roman"/>
          <w:sz w:val="24"/>
          <w:szCs w:val="24"/>
        </w:rPr>
        <w:t xml:space="preserve"> sebesar 3,47 sehingga nilai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f</m:t>
            </m:r>
          </m:e>
          <m:sub>
            <m:r>
              <m:rPr>
                <m:sty m:val="p"/>
              </m:rPr>
              <w:rPr>
                <w:rFonts w:ascii="Cambria Math" w:hAnsi="Cambria Math" w:cs="Times New Roman"/>
                <w:sz w:val="24"/>
                <w:szCs w:val="24"/>
              </w:rPr>
              <m:t>hitung</m:t>
            </m:r>
          </m:sub>
        </m:sSub>
      </m:oMath>
      <w:r w:rsidR="00977051" w:rsidRPr="00B348F2">
        <w:rPr>
          <w:rFonts w:ascii="Times New Roman" w:eastAsiaTheme="minorEastAsia" w:hAnsi="Times New Roman" w:cs="Times New Roman"/>
          <w:sz w:val="24"/>
          <w:szCs w:val="24"/>
        </w:rPr>
        <w:t xml:space="preserve"> </w:t>
      </w:r>
      <w:r w:rsidR="00977051">
        <w:rPr>
          <w:rFonts w:ascii="Times New Roman" w:eastAsiaTheme="minorEastAsia" w:hAnsi="Times New Roman" w:cs="Times New Roman"/>
          <w:sz w:val="24"/>
          <w:szCs w:val="24"/>
        </w:rPr>
        <w:t xml:space="preserve">sebesar 1,471 &lt;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oMath>
      <w:r w:rsidR="00977051">
        <w:rPr>
          <w:rFonts w:ascii="Times New Roman" w:eastAsiaTheme="minorEastAsia" w:hAnsi="Times New Roman" w:cs="Times New Roman"/>
          <w:sz w:val="24"/>
          <w:szCs w:val="24"/>
        </w:rPr>
        <w:t xml:space="preserve"> sebesar 3,47 maka dapat disimpulkan bahwa Ho diterima dan Ha ditolak, artinya bahwa terdapat</w:t>
      </w:r>
      <w:r w:rsidR="00F242C9">
        <w:rPr>
          <w:rFonts w:ascii="Times New Roman" w:eastAsiaTheme="minorEastAsia" w:hAnsi="Times New Roman" w:cs="Times New Roman"/>
          <w:sz w:val="24"/>
          <w:szCs w:val="24"/>
        </w:rPr>
        <w:t xml:space="preserve"> tidak terdapat hubungan yang </w:t>
      </w:r>
      <w:r w:rsidR="00977051">
        <w:rPr>
          <w:rFonts w:ascii="Times New Roman" w:eastAsiaTheme="minorEastAsia" w:hAnsi="Times New Roman" w:cs="Times New Roman"/>
          <w:sz w:val="24"/>
          <w:szCs w:val="24"/>
        </w:rPr>
        <w:t xml:space="preserve">signifikan antara variabel Pembiayaan </w:t>
      </w:r>
      <w:r w:rsidR="00977051" w:rsidRPr="00CA3E5B">
        <w:rPr>
          <w:rFonts w:ascii="Times New Roman" w:eastAsiaTheme="minorEastAsia" w:hAnsi="Times New Roman" w:cs="Times New Roman"/>
          <w:i/>
          <w:sz w:val="24"/>
          <w:szCs w:val="24"/>
        </w:rPr>
        <w:t>Murabahah</w:t>
      </w:r>
      <w:r w:rsidR="00977051">
        <w:rPr>
          <w:rFonts w:ascii="Times New Roman" w:eastAsiaTheme="minorEastAsia" w:hAnsi="Times New Roman" w:cs="Times New Roman"/>
          <w:sz w:val="24"/>
          <w:szCs w:val="24"/>
        </w:rPr>
        <w:t xml:space="preserve"> dan </w:t>
      </w:r>
      <w:r w:rsidR="00977051" w:rsidRPr="00CA3E5B">
        <w:rPr>
          <w:rFonts w:ascii="Times New Roman" w:eastAsiaTheme="minorEastAsia" w:hAnsi="Times New Roman" w:cs="Times New Roman"/>
          <w:i/>
          <w:sz w:val="24"/>
          <w:szCs w:val="24"/>
        </w:rPr>
        <w:t>Istishna</w:t>
      </w:r>
      <w:r w:rsidR="00977051">
        <w:rPr>
          <w:rFonts w:ascii="Times New Roman" w:eastAsiaTheme="minorEastAsia" w:hAnsi="Times New Roman" w:cs="Times New Roman"/>
          <w:sz w:val="24"/>
          <w:szCs w:val="24"/>
        </w:rPr>
        <w:t xml:space="preserve"> secara simultan terhadap </w:t>
      </w:r>
      <w:r w:rsidR="00977051" w:rsidRPr="00CA3E5B">
        <w:rPr>
          <w:rFonts w:ascii="Times New Roman" w:eastAsiaTheme="minorEastAsia" w:hAnsi="Times New Roman" w:cs="Times New Roman"/>
          <w:i/>
          <w:sz w:val="24"/>
          <w:szCs w:val="24"/>
        </w:rPr>
        <w:t>Margin</w:t>
      </w:r>
      <w:r w:rsidR="00977051">
        <w:rPr>
          <w:rFonts w:ascii="Times New Roman" w:eastAsiaTheme="minorEastAsia" w:hAnsi="Times New Roman" w:cs="Times New Roman"/>
          <w:i/>
          <w:sz w:val="24"/>
          <w:szCs w:val="24"/>
        </w:rPr>
        <w:t>.</w:t>
      </w:r>
    </w:p>
    <w:p w:rsidR="0037564B" w:rsidRDefault="0037564B" w:rsidP="0037564B">
      <w:pPr>
        <w:spacing w:after="0" w:line="480" w:lineRule="auto"/>
        <w:jc w:val="both"/>
        <w:rPr>
          <w:rFonts w:ascii="Times New Roman" w:eastAsiaTheme="minorEastAsia" w:hAnsi="Times New Roman" w:cs="Times New Roman"/>
          <w:b/>
          <w:sz w:val="24"/>
          <w:szCs w:val="24"/>
        </w:rPr>
      </w:pPr>
    </w:p>
    <w:p w:rsidR="00977051" w:rsidRDefault="00977051" w:rsidP="00064F45">
      <w:pPr>
        <w:spacing w:after="0" w:line="480" w:lineRule="auto"/>
        <w:jc w:val="both"/>
        <w:rPr>
          <w:rFonts w:ascii="Times New Roman" w:eastAsiaTheme="minorEastAsia" w:hAnsi="Times New Roman" w:cs="Times New Roman"/>
          <w:b/>
          <w:sz w:val="24"/>
          <w:szCs w:val="24"/>
        </w:rPr>
      </w:pPr>
      <w:r w:rsidRPr="00977051">
        <w:rPr>
          <w:rFonts w:ascii="Times New Roman" w:eastAsiaTheme="minorEastAsia" w:hAnsi="Times New Roman" w:cs="Times New Roman"/>
          <w:b/>
          <w:sz w:val="24"/>
          <w:szCs w:val="24"/>
        </w:rPr>
        <w:t>5.2</w:t>
      </w:r>
      <w:r w:rsidRPr="00977051">
        <w:rPr>
          <w:rFonts w:ascii="Times New Roman" w:eastAsiaTheme="minorEastAsia" w:hAnsi="Times New Roman" w:cs="Times New Roman"/>
          <w:b/>
          <w:sz w:val="24"/>
          <w:szCs w:val="24"/>
        </w:rPr>
        <w:tab/>
        <w:t>Saran</w:t>
      </w:r>
    </w:p>
    <w:p w:rsidR="00977051" w:rsidRDefault="00977051" w:rsidP="0037564B">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sidRPr="00977051">
        <w:rPr>
          <w:rFonts w:ascii="Times New Roman" w:eastAsiaTheme="minorEastAsia" w:hAnsi="Times New Roman" w:cs="Times New Roman"/>
          <w:sz w:val="24"/>
          <w:szCs w:val="24"/>
        </w:rPr>
        <w:t xml:space="preserve">Berdasarkan hasil analisis </w:t>
      </w:r>
      <w:r>
        <w:rPr>
          <w:rFonts w:ascii="Times New Roman" w:eastAsiaTheme="minorEastAsia" w:hAnsi="Times New Roman" w:cs="Times New Roman"/>
          <w:sz w:val="24"/>
          <w:szCs w:val="24"/>
        </w:rPr>
        <w:t xml:space="preserve">dan pembahasan, serta kesimpulan dari penelitian diatas, penulis memberikan saran yang mungkin dapat berguna bagi manajemen bank syariah sebagai dasar pertimbangan atau masukan untuk mengatasi </w:t>
      </w:r>
      <w:r>
        <w:rPr>
          <w:rFonts w:ascii="Times New Roman" w:eastAsiaTheme="minorEastAsia" w:hAnsi="Times New Roman" w:cs="Times New Roman"/>
          <w:sz w:val="24"/>
          <w:szCs w:val="24"/>
        </w:rPr>
        <w:lastRenderedPageBreak/>
        <w:t>kekurangan/kelemahan dalam pelaksanaan kegiatan operasionalnya dan bagi peneliti yang mengangkat masalah sejenis, yaitu:</w:t>
      </w:r>
    </w:p>
    <w:p w:rsidR="00977051" w:rsidRDefault="00977051" w:rsidP="0037564B">
      <w:pPr>
        <w:pStyle w:val="ListParagraph"/>
        <w:numPr>
          <w:ilvl w:val="0"/>
          <w:numId w:val="4"/>
        </w:num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Bagi PT. Bank</w:t>
      </w:r>
      <w:r w:rsidR="00F242C9">
        <w:rPr>
          <w:rFonts w:ascii="Times New Roman" w:eastAsiaTheme="minorEastAsia" w:hAnsi="Times New Roman" w:cs="Times New Roman"/>
          <w:sz w:val="24"/>
          <w:szCs w:val="24"/>
        </w:rPr>
        <w:t xml:space="preserve"> Tabungan Negara (Syariah) sebaiknya</w:t>
      </w:r>
      <w:r>
        <w:rPr>
          <w:rFonts w:ascii="Times New Roman" w:eastAsiaTheme="minorEastAsia" w:hAnsi="Times New Roman" w:cs="Times New Roman"/>
          <w:sz w:val="24"/>
          <w:szCs w:val="24"/>
        </w:rPr>
        <w:t xml:space="preserve"> bisa meningkatkan terus menerus </w:t>
      </w:r>
      <w:r w:rsidR="003F23AF">
        <w:rPr>
          <w:rFonts w:ascii="Times New Roman" w:eastAsiaTheme="minorEastAsia" w:hAnsi="Times New Roman" w:cs="Times New Roman"/>
          <w:sz w:val="24"/>
          <w:szCs w:val="24"/>
        </w:rPr>
        <w:t xml:space="preserve">penyaluran pembiayaan </w:t>
      </w:r>
      <w:r w:rsidR="003F23AF" w:rsidRPr="003F23AF">
        <w:rPr>
          <w:rFonts w:ascii="Times New Roman" w:eastAsiaTheme="minorEastAsia" w:hAnsi="Times New Roman" w:cs="Times New Roman"/>
          <w:i/>
          <w:sz w:val="24"/>
          <w:szCs w:val="24"/>
        </w:rPr>
        <w:t>murabahah</w:t>
      </w:r>
      <w:r w:rsidR="00525835">
        <w:rPr>
          <w:rFonts w:ascii="Times New Roman" w:eastAsiaTheme="minorEastAsia" w:hAnsi="Times New Roman" w:cs="Times New Roman"/>
          <w:sz w:val="24"/>
          <w:szCs w:val="24"/>
        </w:rPr>
        <w:t xml:space="preserve"> terutama pada</w:t>
      </w:r>
      <w:r w:rsidR="003F23AF">
        <w:rPr>
          <w:rFonts w:ascii="Times New Roman" w:eastAsiaTheme="minorEastAsia" w:hAnsi="Times New Roman" w:cs="Times New Roman"/>
          <w:sz w:val="24"/>
          <w:szCs w:val="24"/>
        </w:rPr>
        <w:t xml:space="preserve"> pembiayaan </w:t>
      </w:r>
      <w:r w:rsidR="003F23AF" w:rsidRPr="003F23AF">
        <w:rPr>
          <w:rFonts w:ascii="Times New Roman" w:eastAsiaTheme="minorEastAsia" w:hAnsi="Times New Roman" w:cs="Times New Roman"/>
          <w:i/>
          <w:sz w:val="24"/>
          <w:szCs w:val="24"/>
        </w:rPr>
        <w:t>istishna</w:t>
      </w:r>
      <w:r w:rsidR="00525835">
        <w:rPr>
          <w:rFonts w:ascii="Times New Roman" w:eastAsiaTheme="minorEastAsia" w:hAnsi="Times New Roman" w:cs="Times New Roman"/>
          <w:sz w:val="24"/>
          <w:szCs w:val="24"/>
        </w:rPr>
        <w:t xml:space="preserve">. Untuk dapat meningkatkan pertumbuhan pembiayaan </w:t>
      </w:r>
      <w:r w:rsidR="00525835" w:rsidRPr="00525835">
        <w:rPr>
          <w:rFonts w:ascii="Times New Roman" w:eastAsiaTheme="minorEastAsia" w:hAnsi="Times New Roman" w:cs="Times New Roman"/>
          <w:i/>
          <w:sz w:val="24"/>
          <w:szCs w:val="24"/>
        </w:rPr>
        <w:t>istishna</w:t>
      </w:r>
      <w:r w:rsidR="00525835">
        <w:rPr>
          <w:rFonts w:ascii="Times New Roman" w:eastAsiaTheme="minorEastAsia" w:hAnsi="Times New Roman" w:cs="Times New Roman"/>
          <w:sz w:val="24"/>
          <w:szCs w:val="24"/>
        </w:rPr>
        <w:t xml:space="preserve"> maka PT. Bank Tabungan Negara (Syariah) sebaiknya memberikan informasi-informasi secara lengkap kepada konsumen mengenai produknya agar nasabah tertarik untuk menggunakan produk pembiayaan </w:t>
      </w:r>
      <w:r w:rsidR="00525835" w:rsidRPr="00525835">
        <w:rPr>
          <w:rFonts w:ascii="Times New Roman" w:eastAsiaTheme="minorEastAsia" w:hAnsi="Times New Roman" w:cs="Times New Roman"/>
          <w:i/>
          <w:sz w:val="24"/>
          <w:szCs w:val="24"/>
        </w:rPr>
        <w:t>istishna</w:t>
      </w:r>
      <w:r w:rsidR="00525835">
        <w:rPr>
          <w:rFonts w:ascii="Times New Roman" w:eastAsiaTheme="minorEastAsia" w:hAnsi="Times New Roman" w:cs="Times New Roman"/>
          <w:sz w:val="24"/>
          <w:szCs w:val="24"/>
        </w:rPr>
        <w:t>.</w:t>
      </w:r>
    </w:p>
    <w:p w:rsidR="003F23AF" w:rsidRDefault="003F23AF" w:rsidP="0037564B">
      <w:pPr>
        <w:pStyle w:val="ListParagraph"/>
        <w:numPr>
          <w:ilvl w:val="0"/>
          <w:numId w:val="4"/>
        </w:num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Dalam menjalankan kegiatannya PT. Bank Tabungan Negara (Syariah) </w:t>
      </w:r>
      <w:r w:rsidR="00F242C9">
        <w:rPr>
          <w:rFonts w:ascii="Times New Roman" w:eastAsiaTheme="minorEastAsia" w:hAnsi="Times New Roman" w:cs="Times New Roman"/>
          <w:sz w:val="24"/>
          <w:szCs w:val="24"/>
        </w:rPr>
        <w:t>sebaiknya</w:t>
      </w:r>
      <w:r>
        <w:rPr>
          <w:rFonts w:ascii="Times New Roman" w:eastAsiaTheme="minorEastAsia" w:hAnsi="Times New Roman" w:cs="Times New Roman"/>
          <w:sz w:val="24"/>
          <w:szCs w:val="24"/>
        </w:rPr>
        <w:t xml:space="preserve"> lebih berhati hati dalam menyalurkan pembiayaan, karena apabila adanya kesalahan bisa menyebabkan bank merugi, tentu harus dievaluasi dan diperbaiki sehingga sehingga bank dapat mencapa tujuan tertentu. Untuk itu perlunya bagi perusahaan PT. Bank Tabungan Negara (Syariah) untuk terus melakukan pengawasan dan memperketat kebijakan pembiayaan dalam rangka menekan risiko pembiayaan. Jika pembiayaan buruk maka bank harus memperbanyak pembiayaan-pembiayaan lain </w:t>
      </w:r>
      <w:r w:rsidR="00525835">
        <w:rPr>
          <w:rFonts w:ascii="Times New Roman" w:eastAsiaTheme="minorEastAsia" w:hAnsi="Times New Roman" w:cs="Times New Roman"/>
          <w:sz w:val="24"/>
          <w:szCs w:val="24"/>
        </w:rPr>
        <w:t>atau bisa juga dengan penghimpunan dana agar kerugian bank dapat ditutupi.</w:t>
      </w:r>
    </w:p>
    <w:p w:rsidR="00525835" w:rsidRPr="00977051" w:rsidRDefault="00525835" w:rsidP="0037564B">
      <w:pPr>
        <w:pStyle w:val="ListParagraph"/>
        <w:numPr>
          <w:ilvl w:val="0"/>
          <w:numId w:val="4"/>
        </w:num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Penelitian selanjutnya diharapkan dapat menambahkan variabel baru yang berkaitan dengan margin/profitabilitas selain pembiayaan murabahah dan pembiayaan istishna dan juga mencoba objek penelitian yang lain agar dapat memperbanyak referensi bagi mahasiswa yang akan melakukan penelitian sejenis.</w:t>
      </w:r>
    </w:p>
    <w:p w:rsidR="004219DF" w:rsidRPr="004219DF" w:rsidRDefault="004219DF" w:rsidP="0037564B">
      <w:pPr>
        <w:pStyle w:val="ListParagraph"/>
        <w:spacing w:after="0" w:line="480" w:lineRule="auto"/>
        <w:jc w:val="both"/>
        <w:rPr>
          <w:rFonts w:ascii="Times New Roman" w:eastAsia="Times New Roman" w:hAnsi="Times New Roman" w:cs="Times New Roman"/>
          <w:color w:val="000000"/>
          <w:sz w:val="24"/>
          <w:szCs w:val="24"/>
          <w:lang w:eastAsia="id-ID"/>
        </w:rPr>
      </w:pPr>
      <w:bookmarkStart w:id="0" w:name="_GoBack"/>
      <w:bookmarkEnd w:id="0"/>
    </w:p>
    <w:sectPr w:rsidR="004219DF" w:rsidRPr="004219DF" w:rsidSect="0026629D">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8" w:footer="708" w:gutter="0"/>
      <w:pgNumType w:start="10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9BD" w:rsidRDefault="00C169BD" w:rsidP="0026629D">
      <w:pPr>
        <w:spacing w:after="0" w:line="240" w:lineRule="auto"/>
      </w:pPr>
      <w:r>
        <w:separator/>
      </w:r>
    </w:p>
  </w:endnote>
  <w:endnote w:type="continuationSeparator" w:id="0">
    <w:p w:rsidR="00C169BD" w:rsidRDefault="00C169BD" w:rsidP="00266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29D" w:rsidRDefault="002662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3826141"/>
      <w:docPartObj>
        <w:docPartGallery w:val="Page Numbers (Bottom of Page)"/>
        <w:docPartUnique/>
      </w:docPartObj>
    </w:sdtPr>
    <w:sdtEndPr>
      <w:rPr>
        <w:noProof/>
      </w:rPr>
    </w:sdtEndPr>
    <w:sdtContent>
      <w:p w:rsidR="0026629D" w:rsidRDefault="0026629D">
        <w:pPr>
          <w:pStyle w:val="Footer"/>
          <w:jc w:val="right"/>
        </w:pPr>
        <w:r>
          <w:fldChar w:fldCharType="begin"/>
        </w:r>
        <w:r>
          <w:instrText xml:space="preserve"> PAGE   \* MERGEFORMAT </w:instrText>
        </w:r>
        <w:r>
          <w:fldChar w:fldCharType="separate"/>
        </w:r>
        <w:r w:rsidR="00F242C9">
          <w:rPr>
            <w:noProof/>
          </w:rPr>
          <w:t>109</w:t>
        </w:r>
        <w:r>
          <w:rPr>
            <w:noProof/>
          </w:rPr>
          <w:fldChar w:fldCharType="end"/>
        </w:r>
      </w:p>
    </w:sdtContent>
  </w:sdt>
  <w:p w:rsidR="0026629D" w:rsidRDefault="002662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521078"/>
      <w:docPartObj>
        <w:docPartGallery w:val="Page Numbers (Bottom of Page)"/>
        <w:docPartUnique/>
      </w:docPartObj>
    </w:sdtPr>
    <w:sdtEndPr>
      <w:rPr>
        <w:noProof/>
      </w:rPr>
    </w:sdtEndPr>
    <w:sdtContent>
      <w:p w:rsidR="0026629D" w:rsidRDefault="0026629D">
        <w:pPr>
          <w:pStyle w:val="Footer"/>
          <w:jc w:val="center"/>
        </w:pPr>
        <w:r>
          <w:fldChar w:fldCharType="begin"/>
        </w:r>
        <w:r>
          <w:instrText xml:space="preserve"> PAGE   \* MERGEFORMAT </w:instrText>
        </w:r>
        <w:r>
          <w:fldChar w:fldCharType="separate"/>
        </w:r>
        <w:r w:rsidR="00F242C9">
          <w:rPr>
            <w:noProof/>
          </w:rPr>
          <w:t>106</w:t>
        </w:r>
        <w:r>
          <w:rPr>
            <w:noProof/>
          </w:rPr>
          <w:fldChar w:fldCharType="end"/>
        </w:r>
      </w:p>
    </w:sdtContent>
  </w:sdt>
  <w:p w:rsidR="0026629D" w:rsidRDefault="002662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9BD" w:rsidRDefault="00C169BD" w:rsidP="0026629D">
      <w:pPr>
        <w:spacing w:after="0" w:line="240" w:lineRule="auto"/>
      </w:pPr>
      <w:r>
        <w:separator/>
      </w:r>
    </w:p>
  </w:footnote>
  <w:footnote w:type="continuationSeparator" w:id="0">
    <w:p w:rsidR="00C169BD" w:rsidRDefault="00C169BD" w:rsidP="002662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29D" w:rsidRDefault="002662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29D" w:rsidRDefault="002662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29D" w:rsidRDefault="002662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90051"/>
    <w:multiLevelType w:val="hybridMultilevel"/>
    <w:tmpl w:val="3CF87B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510032C1"/>
    <w:multiLevelType w:val="hybridMultilevel"/>
    <w:tmpl w:val="3CF87B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6FB53194"/>
    <w:multiLevelType w:val="hybridMultilevel"/>
    <w:tmpl w:val="376CA8EC"/>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7ADF7E24"/>
    <w:multiLevelType w:val="hybridMultilevel"/>
    <w:tmpl w:val="376CA8EC"/>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0DA"/>
    <w:rsid w:val="00064F45"/>
    <w:rsid w:val="0008215C"/>
    <w:rsid w:val="001868EC"/>
    <w:rsid w:val="0026629D"/>
    <w:rsid w:val="002F20DA"/>
    <w:rsid w:val="0037564B"/>
    <w:rsid w:val="003F23AF"/>
    <w:rsid w:val="004219DF"/>
    <w:rsid w:val="004A0F24"/>
    <w:rsid w:val="00525835"/>
    <w:rsid w:val="005A7AB3"/>
    <w:rsid w:val="008219F9"/>
    <w:rsid w:val="009602D0"/>
    <w:rsid w:val="009754A5"/>
    <w:rsid w:val="00977051"/>
    <w:rsid w:val="00C169BD"/>
    <w:rsid w:val="00C5623A"/>
    <w:rsid w:val="00CA22E2"/>
    <w:rsid w:val="00CE093C"/>
    <w:rsid w:val="00E670A4"/>
    <w:rsid w:val="00F242C9"/>
    <w:rsid w:val="00FE35B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426F8-8B65-4CB6-8BD4-BEF9C9E3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20DA"/>
    <w:pPr>
      <w:ind w:left="720"/>
      <w:contextualSpacing/>
    </w:pPr>
  </w:style>
  <w:style w:type="paragraph" w:styleId="Header">
    <w:name w:val="header"/>
    <w:basedOn w:val="Normal"/>
    <w:link w:val="HeaderChar"/>
    <w:uiPriority w:val="99"/>
    <w:unhideWhenUsed/>
    <w:rsid w:val="002662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629D"/>
  </w:style>
  <w:style w:type="paragraph" w:styleId="Footer">
    <w:name w:val="footer"/>
    <w:basedOn w:val="Normal"/>
    <w:link w:val="FooterChar"/>
    <w:uiPriority w:val="99"/>
    <w:unhideWhenUsed/>
    <w:rsid w:val="002662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6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3EBDC-AAFA-4BE2-B500-7EF8E7EA6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2018-06-23T08:11:00Z</dcterms:created>
  <dcterms:modified xsi:type="dcterms:W3CDTF">2018-07-23T15:15:00Z</dcterms:modified>
</cp:coreProperties>
</file>